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F7623" w14:textId="5AC66CF5" w:rsidR="00096FC0" w:rsidRPr="0099192E" w:rsidRDefault="00096FC0" w:rsidP="00096FC0">
      <w:pPr>
        <w:pStyle w:val="a9"/>
        <w:outlineLvl w:val="0"/>
        <w:rPr>
          <w:rStyle w:val="aa"/>
          <w:rFonts w:ascii="Times New Roman" w:eastAsia="方正小标宋简体" w:hAnsi="Times New Roman" w:hint="eastAsia"/>
          <w:sz w:val="32"/>
          <w:szCs w:val="32"/>
        </w:rPr>
      </w:pPr>
      <w:r w:rsidRPr="0099192E">
        <w:rPr>
          <w:rStyle w:val="aa"/>
          <w:rFonts w:ascii="Times New Roman" w:eastAsia="方正小标宋简体" w:hAnsi="Times New Roman" w:hint="eastAsia"/>
          <w:sz w:val="32"/>
          <w:szCs w:val="32"/>
        </w:rPr>
        <w:t>附件</w:t>
      </w:r>
      <w:r>
        <w:rPr>
          <w:rStyle w:val="aa"/>
          <w:rFonts w:ascii="Times New Roman" w:eastAsia="方正小标宋简体" w:hAnsi="Times New Roman" w:hint="eastAsia"/>
          <w:sz w:val="32"/>
          <w:szCs w:val="32"/>
        </w:rPr>
        <w:t>2</w:t>
      </w:r>
    </w:p>
    <w:p w14:paraId="31C16D5D" w14:textId="77777777" w:rsidR="00096FC0" w:rsidRPr="006F7D66" w:rsidRDefault="00696A0F" w:rsidP="006F7D66">
      <w:pPr>
        <w:pStyle w:val="ab"/>
        <w:spacing w:beforeLines="50" w:before="156" w:after="0"/>
        <w:rPr>
          <w:rFonts w:ascii="方正小标宋简体" w:eastAsia="方正小标宋简体" w:hAnsi="Times New Roman"/>
          <w:color w:val="000000" w:themeColor="text1"/>
          <w:sz w:val="44"/>
          <w:szCs w:val="44"/>
        </w:rPr>
      </w:pPr>
      <w:r w:rsidRPr="006F7D66">
        <w:rPr>
          <w:rFonts w:ascii="方正小标宋简体" w:eastAsia="方正小标宋简体" w:hAnsi="Times New Roman" w:hint="eastAsia"/>
          <w:color w:val="000000" w:themeColor="text1"/>
          <w:sz w:val="44"/>
          <w:szCs w:val="44"/>
        </w:rPr>
        <w:t>《化妆品功效宣称评价指导原则》</w:t>
      </w:r>
    </w:p>
    <w:p w14:paraId="7C314227" w14:textId="094EDEAE" w:rsidR="00696A0F" w:rsidRPr="00675B10" w:rsidRDefault="00696A0F" w:rsidP="00675B10">
      <w:pPr>
        <w:pStyle w:val="a9"/>
        <w:spacing w:line="360" w:lineRule="auto"/>
        <w:jc w:val="center"/>
        <w:outlineLvl w:val="0"/>
        <w:rPr>
          <w:rStyle w:val="aa"/>
          <w:rFonts w:ascii="Times New Roman" w:eastAsia="方正小标宋简体" w:hAnsi="Times New Roman"/>
          <w:sz w:val="36"/>
          <w:szCs w:val="36"/>
        </w:rPr>
      </w:pPr>
      <w:r w:rsidRPr="00675B10">
        <w:rPr>
          <w:rStyle w:val="aa"/>
          <w:rFonts w:ascii="Times New Roman" w:eastAsia="方正小标宋简体" w:hAnsi="Times New Roman" w:hint="eastAsia"/>
          <w:sz w:val="36"/>
          <w:szCs w:val="36"/>
        </w:rPr>
        <w:t>起草说明</w:t>
      </w:r>
    </w:p>
    <w:p w14:paraId="08C3DB84" w14:textId="1298A24F" w:rsidR="00696A0F" w:rsidRPr="00634298" w:rsidRDefault="00696A0F" w:rsidP="00696A0F">
      <w:pPr>
        <w:spacing w:line="360" w:lineRule="auto"/>
        <w:ind w:firstLineChars="200" w:firstLine="640"/>
        <w:rPr>
          <w:rFonts w:ascii="仿宋_GB2312" w:eastAsia="仿宋_GB2312"/>
          <w:sz w:val="32"/>
          <w:szCs w:val="32"/>
        </w:rPr>
      </w:pPr>
      <w:r w:rsidRPr="00634298">
        <w:rPr>
          <w:rFonts w:ascii="仿宋_GB2312" w:eastAsia="仿宋_GB2312" w:hint="eastAsia"/>
          <w:sz w:val="32"/>
          <w:szCs w:val="32"/>
        </w:rPr>
        <w:t>为规范和指导我国化妆品功效宣称的评价工作，</w:t>
      </w:r>
      <w:r w:rsidR="000C0011" w:rsidRPr="00634298">
        <w:rPr>
          <w:rFonts w:ascii="仿宋_GB2312" w:eastAsia="仿宋_GB2312" w:hint="eastAsia"/>
          <w:sz w:val="32"/>
          <w:szCs w:val="32"/>
        </w:rPr>
        <w:t>配合</w:t>
      </w:r>
      <w:r w:rsidR="00856438" w:rsidRPr="00634298">
        <w:rPr>
          <w:rFonts w:ascii="仿宋_GB2312" w:eastAsia="仿宋_GB2312" w:hint="eastAsia"/>
          <w:sz w:val="32"/>
          <w:szCs w:val="32"/>
        </w:rPr>
        <w:t>《化妆品监督管理条例》</w:t>
      </w:r>
      <w:r w:rsidR="000C0011" w:rsidRPr="00634298">
        <w:rPr>
          <w:rFonts w:ascii="仿宋_GB2312" w:eastAsia="仿宋_GB2312" w:hint="eastAsia"/>
          <w:sz w:val="32"/>
          <w:szCs w:val="32"/>
        </w:rPr>
        <w:t>的实施，</w:t>
      </w:r>
      <w:r w:rsidRPr="00634298">
        <w:rPr>
          <w:rFonts w:ascii="仿宋_GB2312" w:eastAsia="仿宋_GB2312" w:hint="eastAsia"/>
          <w:sz w:val="32"/>
          <w:szCs w:val="32"/>
        </w:rPr>
        <w:t>国家药品</w:t>
      </w:r>
      <w:r w:rsidR="009902E7" w:rsidRPr="00634298">
        <w:rPr>
          <w:rFonts w:ascii="仿宋_GB2312" w:eastAsia="仿宋_GB2312" w:hint="eastAsia"/>
          <w:sz w:val="32"/>
          <w:szCs w:val="32"/>
        </w:rPr>
        <w:t>监督管理</w:t>
      </w:r>
      <w:r w:rsidRPr="00634298">
        <w:rPr>
          <w:rFonts w:ascii="仿宋_GB2312" w:eastAsia="仿宋_GB2312" w:hint="eastAsia"/>
          <w:sz w:val="32"/>
          <w:szCs w:val="32"/>
        </w:rPr>
        <w:t>局组织起草了《化妆品功效宣称评价指导原则》（征求意见稿）</w:t>
      </w:r>
      <w:r w:rsidR="000A2098" w:rsidRPr="00634298">
        <w:rPr>
          <w:rFonts w:ascii="仿宋_GB2312" w:eastAsia="仿宋_GB2312" w:hint="eastAsia"/>
          <w:sz w:val="32"/>
          <w:szCs w:val="32"/>
        </w:rPr>
        <w:t>（以下简称</w:t>
      </w:r>
      <w:r w:rsidR="00B525EE" w:rsidRPr="00634298">
        <w:rPr>
          <w:rFonts w:ascii="仿宋_GB2312" w:eastAsia="仿宋_GB2312" w:hint="eastAsia"/>
          <w:sz w:val="32"/>
          <w:szCs w:val="32"/>
        </w:rPr>
        <w:t>“指导原则”）</w:t>
      </w:r>
      <w:r w:rsidRPr="00634298">
        <w:rPr>
          <w:rFonts w:ascii="仿宋_GB2312" w:eastAsia="仿宋_GB2312" w:hint="eastAsia"/>
          <w:sz w:val="32"/>
          <w:szCs w:val="32"/>
        </w:rPr>
        <w:t>。现就起草工作的有关情况说明如下：</w:t>
      </w:r>
    </w:p>
    <w:p w14:paraId="5CC9087B" w14:textId="77777777" w:rsidR="00696A0F" w:rsidRPr="00634298" w:rsidRDefault="00696A0F" w:rsidP="00696A0F">
      <w:pPr>
        <w:spacing w:line="360" w:lineRule="auto"/>
        <w:rPr>
          <w:rFonts w:ascii="黑体" w:eastAsia="黑体" w:hAnsi="黑体"/>
          <w:sz w:val="32"/>
          <w:szCs w:val="32"/>
        </w:rPr>
      </w:pPr>
      <w:r w:rsidRPr="00634298">
        <w:rPr>
          <w:rFonts w:ascii="黑体" w:eastAsia="黑体" w:hAnsi="黑体" w:hint="eastAsia"/>
          <w:sz w:val="32"/>
          <w:szCs w:val="32"/>
        </w:rPr>
        <w:t>一、必要性</w:t>
      </w:r>
    </w:p>
    <w:p w14:paraId="3C6F1AF6" w14:textId="69CFFF77" w:rsidR="00D421E1" w:rsidRPr="00634298" w:rsidRDefault="0076748C" w:rsidP="002552ED">
      <w:pPr>
        <w:spacing w:line="360" w:lineRule="auto"/>
        <w:ind w:firstLineChars="200" w:firstLine="640"/>
        <w:rPr>
          <w:rFonts w:ascii="仿宋_GB2312" w:eastAsia="仿宋_GB2312"/>
          <w:sz w:val="32"/>
          <w:szCs w:val="32"/>
        </w:rPr>
      </w:pPr>
      <w:r w:rsidRPr="00634298">
        <w:rPr>
          <w:rFonts w:ascii="仿宋_GB2312" w:eastAsia="仿宋_GB2312" w:hint="eastAsia"/>
          <w:sz w:val="32"/>
          <w:szCs w:val="32"/>
        </w:rPr>
        <w:t>根据《化妆品监督管理条例》第二十二条的要求，</w:t>
      </w:r>
      <w:r w:rsidR="004B2832" w:rsidRPr="00634298">
        <w:rPr>
          <w:rFonts w:ascii="仿宋_GB2312" w:eastAsia="仿宋_GB2312" w:hint="eastAsia"/>
          <w:sz w:val="32"/>
          <w:szCs w:val="32"/>
        </w:rPr>
        <w:t>化妆品的功效宣称应当有充分的科学依据，</w:t>
      </w:r>
      <w:r w:rsidR="00022226" w:rsidRPr="00634298">
        <w:rPr>
          <w:rFonts w:ascii="仿宋_GB2312" w:eastAsia="仿宋_GB2312" w:hint="eastAsia"/>
          <w:sz w:val="32"/>
          <w:szCs w:val="32"/>
        </w:rPr>
        <w:t>且</w:t>
      </w:r>
      <w:r w:rsidR="004B2832" w:rsidRPr="00634298">
        <w:rPr>
          <w:rFonts w:ascii="仿宋_GB2312" w:eastAsia="仿宋_GB2312" w:hint="eastAsia"/>
          <w:sz w:val="32"/>
          <w:szCs w:val="32"/>
        </w:rPr>
        <w:t>化妆品注册人、备案人应当在国务院药品监督管理部门规定的专门网站公布</w:t>
      </w:r>
      <w:r w:rsidR="00022226" w:rsidRPr="00634298">
        <w:rPr>
          <w:rFonts w:ascii="仿宋_GB2312" w:eastAsia="仿宋_GB2312" w:hint="eastAsia"/>
          <w:sz w:val="32"/>
          <w:szCs w:val="32"/>
        </w:rPr>
        <w:t>功效宣称依据的相关资料</w:t>
      </w:r>
      <w:r w:rsidR="004B2832" w:rsidRPr="00634298">
        <w:rPr>
          <w:rFonts w:ascii="仿宋_GB2312" w:eastAsia="仿宋_GB2312" w:hint="eastAsia"/>
          <w:sz w:val="32"/>
          <w:szCs w:val="32"/>
        </w:rPr>
        <w:t>，接受社会监督</w:t>
      </w:r>
      <w:r w:rsidR="00AB5687" w:rsidRPr="00634298">
        <w:rPr>
          <w:rFonts w:ascii="仿宋_GB2312" w:eastAsia="仿宋_GB2312" w:hint="eastAsia"/>
          <w:sz w:val="32"/>
          <w:szCs w:val="32"/>
        </w:rPr>
        <w:t>。</w:t>
      </w:r>
      <w:r w:rsidR="00696A0F" w:rsidRPr="00634298">
        <w:rPr>
          <w:rFonts w:ascii="仿宋_GB2312" w:eastAsia="仿宋_GB2312" w:hint="eastAsia"/>
          <w:sz w:val="32"/>
          <w:szCs w:val="32"/>
        </w:rPr>
        <w:t>目前，</w:t>
      </w:r>
      <w:r w:rsidR="00001E1D" w:rsidRPr="00634298">
        <w:rPr>
          <w:rFonts w:ascii="仿宋_GB2312" w:eastAsia="仿宋_GB2312" w:hint="eastAsia"/>
          <w:sz w:val="32"/>
          <w:szCs w:val="32"/>
        </w:rPr>
        <w:t>除防晒</w:t>
      </w:r>
      <w:r w:rsidR="00814458" w:rsidRPr="00634298">
        <w:rPr>
          <w:rFonts w:ascii="仿宋_GB2312" w:eastAsia="仿宋_GB2312" w:hint="eastAsia"/>
          <w:sz w:val="32"/>
          <w:szCs w:val="32"/>
        </w:rPr>
        <w:t>及防晒产品的</w:t>
      </w:r>
      <w:r w:rsidR="00812B7F" w:rsidRPr="00634298">
        <w:rPr>
          <w:rFonts w:ascii="仿宋_GB2312" w:eastAsia="仿宋_GB2312" w:hint="eastAsia"/>
          <w:sz w:val="32"/>
          <w:szCs w:val="32"/>
        </w:rPr>
        <w:t>防水</w:t>
      </w:r>
      <w:r w:rsidR="00001E1D" w:rsidRPr="00634298">
        <w:rPr>
          <w:rFonts w:ascii="仿宋_GB2312" w:eastAsia="仿宋_GB2312" w:hint="eastAsia"/>
          <w:sz w:val="32"/>
          <w:szCs w:val="32"/>
        </w:rPr>
        <w:t>功效需要根据《化妆品安全技术规范》</w:t>
      </w:r>
      <w:r w:rsidR="00A374F2" w:rsidRPr="00634298">
        <w:rPr>
          <w:rFonts w:ascii="仿宋_GB2312" w:eastAsia="仿宋_GB2312" w:hint="eastAsia"/>
          <w:sz w:val="32"/>
          <w:szCs w:val="32"/>
        </w:rPr>
        <w:t>的要求进行功效评价外，</w:t>
      </w:r>
      <w:r w:rsidR="00D421E1" w:rsidRPr="00634298">
        <w:rPr>
          <w:rFonts w:ascii="仿宋_GB2312" w:eastAsia="仿宋_GB2312" w:hint="eastAsia"/>
          <w:sz w:val="32"/>
          <w:szCs w:val="32"/>
        </w:rPr>
        <w:t>并未对</w:t>
      </w:r>
      <w:r w:rsidR="00807FBF" w:rsidRPr="00634298">
        <w:rPr>
          <w:rFonts w:ascii="仿宋_GB2312" w:eastAsia="仿宋_GB2312" w:hint="eastAsia"/>
          <w:sz w:val="32"/>
          <w:szCs w:val="32"/>
        </w:rPr>
        <w:t>其他</w:t>
      </w:r>
      <w:r w:rsidR="00D421E1" w:rsidRPr="00634298">
        <w:rPr>
          <w:rFonts w:ascii="仿宋_GB2312" w:eastAsia="仿宋_GB2312" w:hint="eastAsia"/>
          <w:sz w:val="32"/>
          <w:szCs w:val="32"/>
        </w:rPr>
        <w:t>化妆品功效宣称提出要求。</w:t>
      </w:r>
    </w:p>
    <w:p w14:paraId="275732FF" w14:textId="151DDD38" w:rsidR="00696A0F" w:rsidRPr="00634298" w:rsidRDefault="000748A5" w:rsidP="002552ED">
      <w:pPr>
        <w:spacing w:line="360" w:lineRule="auto"/>
        <w:ind w:firstLineChars="200" w:firstLine="640"/>
        <w:rPr>
          <w:rFonts w:ascii="仿宋_GB2312" w:eastAsia="仿宋_GB2312"/>
          <w:sz w:val="32"/>
          <w:szCs w:val="32"/>
        </w:rPr>
      </w:pPr>
      <w:r w:rsidRPr="00634298">
        <w:rPr>
          <w:rFonts w:ascii="仿宋_GB2312" w:eastAsia="仿宋_GB2312" w:hint="eastAsia"/>
          <w:sz w:val="32"/>
          <w:szCs w:val="32"/>
        </w:rPr>
        <w:t>为保障消费者的合法权益，</w:t>
      </w:r>
      <w:r w:rsidR="000D125F" w:rsidRPr="00634298">
        <w:rPr>
          <w:rFonts w:ascii="仿宋_GB2312" w:eastAsia="仿宋_GB2312" w:hint="eastAsia"/>
          <w:sz w:val="32"/>
          <w:szCs w:val="32"/>
        </w:rPr>
        <w:t>规范行业行为和</w:t>
      </w:r>
      <w:r w:rsidR="00546BC4" w:rsidRPr="00634298">
        <w:rPr>
          <w:rFonts w:ascii="仿宋_GB2312" w:eastAsia="仿宋_GB2312" w:hint="eastAsia"/>
          <w:sz w:val="32"/>
          <w:szCs w:val="32"/>
        </w:rPr>
        <w:t>促进行业健康发展，</w:t>
      </w:r>
      <w:r w:rsidR="00696A0F" w:rsidRPr="00634298">
        <w:rPr>
          <w:rFonts w:ascii="仿宋_GB2312" w:eastAsia="仿宋_GB2312" w:hint="eastAsia"/>
          <w:sz w:val="32"/>
          <w:szCs w:val="32"/>
        </w:rPr>
        <w:t>通过对现有化妆品功效宣称评价体系、</w:t>
      </w:r>
      <w:r w:rsidR="00C421D0" w:rsidRPr="00634298">
        <w:rPr>
          <w:rFonts w:ascii="仿宋_GB2312" w:eastAsia="仿宋_GB2312" w:hint="eastAsia"/>
          <w:sz w:val="32"/>
          <w:szCs w:val="32"/>
        </w:rPr>
        <w:t>国内外</w:t>
      </w:r>
      <w:r w:rsidR="00696A0F" w:rsidRPr="00634298">
        <w:rPr>
          <w:rFonts w:ascii="仿宋_GB2312" w:eastAsia="仿宋_GB2312" w:hint="eastAsia"/>
          <w:sz w:val="32"/>
          <w:szCs w:val="32"/>
        </w:rPr>
        <w:t>评价方法及评价部门/机构的调研分析，</w:t>
      </w:r>
      <w:r w:rsidR="00EA065C" w:rsidRPr="00634298">
        <w:rPr>
          <w:rFonts w:ascii="仿宋_GB2312" w:eastAsia="仿宋_GB2312" w:hint="eastAsia"/>
          <w:sz w:val="32"/>
          <w:szCs w:val="32"/>
        </w:rPr>
        <w:t>结合我国</w:t>
      </w:r>
      <w:r w:rsidR="008C639B" w:rsidRPr="00634298">
        <w:rPr>
          <w:rFonts w:ascii="仿宋_GB2312" w:eastAsia="仿宋_GB2312" w:hint="eastAsia"/>
          <w:sz w:val="32"/>
          <w:szCs w:val="32"/>
        </w:rPr>
        <w:t>化妆品法规要求及行业实际情况，</w:t>
      </w:r>
      <w:r w:rsidR="00B525EE" w:rsidRPr="00634298">
        <w:rPr>
          <w:rFonts w:ascii="仿宋_GB2312" w:eastAsia="仿宋_GB2312" w:hint="eastAsia"/>
          <w:sz w:val="32"/>
          <w:szCs w:val="32"/>
        </w:rPr>
        <w:t>起草本指导原则</w:t>
      </w:r>
      <w:r w:rsidR="00696A0F" w:rsidRPr="00634298">
        <w:rPr>
          <w:rFonts w:ascii="仿宋_GB2312" w:eastAsia="仿宋_GB2312" w:hint="eastAsia"/>
          <w:sz w:val="32"/>
          <w:szCs w:val="32"/>
        </w:rPr>
        <w:t>，为化妆品功效宣称评价工作提供指导依据。</w:t>
      </w:r>
    </w:p>
    <w:p w14:paraId="574C3215" w14:textId="1BAAD9C4" w:rsidR="00696A0F" w:rsidRPr="00634298" w:rsidRDefault="00696A0F" w:rsidP="00696A0F">
      <w:pPr>
        <w:spacing w:line="360" w:lineRule="auto"/>
        <w:rPr>
          <w:rFonts w:ascii="黑体" w:eastAsia="黑体" w:hAnsi="黑体"/>
          <w:sz w:val="32"/>
          <w:szCs w:val="32"/>
        </w:rPr>
      </w:pPr>
      <w:r w:rsidRPr="00634298">
        <w:rPr>
          <w:rFonts w:ascii="黑体" w:eastAsia="黑体" w:hAnsi="黑体" w:hint="eastAsia"/>
          <w:sz w:val="32"/>
          <w:szCs w:val="32"/>
        </w:rPr>
        <w:t>二、</w:t>
      </w:r>
      <w:r w:rsidR="00D713BE" w:rsidRPr="00634298">
        <w:rPr>
          <w:rFonts w:ascii="黑体" w:eastAsia="黑体" w:hAnsi="黑体" w:hint="eastAsia"/>
          <w:sz w:val="32"/>
          <w:szCs w:val="32"/>
        </w:rPr>
        <w:t>主要内容</w:t>
      </w:r>
    </w:p>
    <w:p w14:paraId="6C1234E8" w14:textId="7A1D3B02" w:rsidR="00696A0F" w:rsidRPr="00634298" w:rsidRDefault="00696A0F" w:rsidP="00971B1C">
      <w:pPr>
        <w:spacing w:line="360" w:lineRule="auto"/>
        <w:ind w:firstLineChars="200" w:firstLine="640"/>
        <w:rPr>
          <w:rFonts w:ascii="仿宋_GB2312" w:eastAsia="仿宋_GB2312"/>
          <w:sz w:val="32"/>
          <w:szCs w:val="32"/>
        </w:rPr>
      </w:pPr>
      <w:r w:rsidRPr="00634298">
        <w:rPr>
          <w:rFonts w:ascii="仿宋_GB2312" w:eastAsia="仿宋_GB2312" w:hint="eastAsia"/>
          <w:sz w:val="32"/>
          <w:szCs w:val="32"/>
        </w:rPr>
        <w:lastRenderedPageBreak/>
        <w:t>（一）坚持科学性和可行性。</w:t>
      </w:r>
      <w:r w:rsidR="00B5611F" w:rsidRPr="00634298">
        <w:rPr>
          <w:rFonts w:ascii="仿宋_GB2312" w:eastAsia="仿宋_GB2312" w:hint="eastAsia"/>
          <w:sz w:val="32"/>
          <w:szCs w:val="32"/>
        </w:rPr>
        <w:t>广泛参考</w:t>
      </w:r>
      <w:r w:rsidRPr="00634298">
        <w:rPr>
          <w:rFonts w:ascii="仿宋_GB2312" w:eastAsia="仿宋_GB2312" w:hint="eastAsia"/>
          <w:sz w:val="32"/>
          <w:szCs w:val="32"/>
        </w:rPr>
        <w:t>欧、美、日、</w:t>
      </w:r>
      <w:proofErr w:type="gramStart"/>
      <w:r w:rsidRPr="00634298">
        <w:rPr>
          <w:rFonts w:ascii="仿宋_GB2312" w:eastAsia="仿宋_GB2312" w:hint="eastAsia"/>
          <w:sz w:val="32"/>
          <w:szCs w:val="32"/>
        </w:rPr>
        <w:t>韩相关</w:t>
      </w:r>
      <w:proofErr w:type="gramEnd"/>
      <w:r w:rsidRPr="00634298">
        <w:rPr>
          <w:rFonts w:ascii="仿宋_GB2312" w:eastAsia="仿宋_GB2312" w:hint="eastAsia"/>
          <w:sz w:val="32"/>
          <w:szCs w:val="32"/>
        </w:rPr>
        <w:t>法规、行业/学术组织发布</w:t>
      </w:r>
      <w:r w:rsidR="00B5611F" w:rsidRPr="00634298">
        <w:rPr>
          <w:rFonts w:ascii="仿宋_GB2312" w:eastAsia="仿宋_GB2312" w:hint="eastAsia"/>
          <w:sz w:val="32"/>
          <w:szCs w:val="32"/>
        </w:rPr>
        <w:t>的功效</w:t>
      </w:r>
      <w:r w:rsidR="007E4645" w:rsidRPr="00634298">
        <w:rPr>
          <w:rFonts w:ascii="仿宋_GB2312" w:eastAsia="仿宋_GB2312" w:hint="eastAsia"/>
          <w:sz w:val="32"/>
          <w:szCs w:val="32"/>
        </w:rPr>
        <w:t>宣称</w:t>
      </w:r>
      <w:r w:rsidR="00B5611F" w:rsidRPr="00634298">
        <w:rPr>
          <w:rFonts w:ascii="仿宋_GB2312" w:eastAsia="仿宋_GB2312" w:hint="eastAsia"/>
          <w:sz w:val="32"/>
          <w:szCs w:val="32"/>
        </w:rPr>
        <w:t>评价方法</w:t>
      </w:r>
      <w:r w:rsidRPr="00634298">
        <w:rPr>
          <w:rFonts w:ascii="仿宋_GB2312" w:eastAsia="仿宋_GB2312" w:hint="eastAsia"/>
          <w:sz w:val="32"/>
          <w:szCs w:val="32"/>
        </w:rPr>
        <w:t>和文献</w:t>
      </w:r>
      <w:r w:rsidR="00C830B5" w:rsidRPr="00634298">
        <w:rPr>
          <w:rFonts w:ascii="仿宋_GB2312" w:eastAsia="仿宋_GB2312" w:hint="eastAsia"/>
          <w:sz w:val="32"/>
          <w:szCs w:val="32"/>
        </w:rPr>
        <w:t>资料</w:t>
      </w:r>
      <w:r w:rsidRPr="00634298">
        <w:rPr>
          <w:rFonts w:ascii="仿宋_GB2312" w:eastAsia="仿宋_GB2312" w:hint="eastAsia"/>
          <w:sz w:val="32"/>
          <w:szCs w:val="32"/>
        </w:rPr>
        <w:t>的基础上，充分结合我国</w:t>
      </w:r>
      <w:r w:rsidR="007E4645" w:rsidRPr="00634298">
        <w:rPr>
          <w:rFonts w:ascii="仿宋_GB2312" w:eastAsia="仿宋_GB2312" w:hint="eastAsia"/>
          <w:sz w:val="32"/>
          <w:szCs w:val="32"/>
        </w:rPr>
        <w:t>行业</w:t>
      </w:r>
      <w:r w:rsidRPr="00634298">
        <w:rPr>
          <w:rFonts w:ascii="仿宋_GB2312" w:eastAsia="仿宋_GB2312" w:hint="eastAsia"/>
          <w:sz w:val="32"/>
          <w:szCs w:val="32"/>
        </w:rPr>
        <w:t>现状</w:t>
      </w:r>
      <w:r w:rsidR="007E4645" w:rsidRPr="00634298">
        <w:rPr>
          <w:rFonts w:ascii="仿宋_GB2312" w:eastAsia="仿宋_GB2312" w:hint="eastAsia"/>
          <w:sz w:val="32"/>
          <w:szCs w:val="32"/>
        </w:rPr>
        <w:t>，</w:t>
      </w:r>
      <w:r w:rsidRPr="00634298">
        <w:rPr>
          <w:rFonts w:ascii="仿宋_GB2312" w:eastAsia="仿宋_GB2312" w:hint="eastAsia"/>
          <w:sz w:val="32"/>
          <w:szCs w:val="32"/>
        </w:rPr>
        <w:t>对化妆品功效宣称评价</w:t>
      </w:r>
      <w:r w:rsidR="00AA7082" w:rsidRPr="00634298">
        <w:rPr>
          <w:rFonts w:ascii="仿宋_GB2312" w:eastAsia="仿宋_GB2312" w:hint="eastAsia"/>
          <w:sz w:val="32"/>
          <w:szCs w:val="32"/>
        </w:rPr>
        <w:t>的</w:t>
      </w:r>
      <w:r w:rsidR="00EB4594" w:rsidRPr="00634298">
        <w:rPr>
          <w:rFonts w:ascii="仿宋_GB2312" w:eastAsia="仿宋_GB2312" w:hint="eastAsia"/>
          <w:sz w:val="32"/>
          <w:szCs w:val="32"/>
        </w:rPr>
        <w:t>内容</w:t>
      </w:r>
      <w:r w:rsidR="0030510D" w:rsidRPr="00634298">
        <w:rPr>
          <w:rFonts w:ascii="仿宋_GB2312" w:eastAsia="仿宋_GB2312" w:hint="eastAsia"/>
          <w:sz w:val="32"/>
          <w:szCs w:val="32"/>
        </w:rPr>
        <w:t>、</w:t>
      </w:r>
      <w:r w:rsidR="00AA7082" w:rsidRPr="00634298">
        <w:rPr>
          <w:rFonts w:ascii="仿宋_GB2312" w:eastAsia="仿宋_GB2312" w:hint="eastAsia"/>
          <w:sz w:val="32"/>
          <w:szCs w:val="32"/>
        </w:rPr>
        <w:t>范围、</w:t>
      </w:r>
      <w:r w:rsidR="00EB4594" w:rsidRPr="00634298">
        <w:rPr>
          <w:rFonts w:ascii="仿宋_GB2312" w:eastAsia="仿宋_GB2312" w:hint="eastAsia"/>
          <w:sz w:val="32"/>
          <w:szCs w:val="32"/>
        </w:rPr>
        <w:t>责任主体、</w:t>
      </w:r>
      <w:r w:rsidR="00D6091C" w:rsidRPr="00634298">
        <w:rPr>
          <w:rFonts w:ascii="仿宋_GB2312" w:eastAsia="仿宋_GB2312" w:hint="eastAsia"/>
          <w:sz w:val="32"/>
          <w:szCs w:val="32"/>
        </w:rPr>
        <w:t>总体原则</w:t>
      </w:r>
      <w:r w:rsidR="00B5250F" w:rsidRPr="00634298">
        <w:rPr>
          <w:rFonts w:ascii="仿宋_GB2312" w:eastAsia="仿宋_GB2312" w:hint="eastAsia"/>
          <w:sz w:val="32"/>
          <w:szCs w:val="32"/>
        </w:rPr>
        <w:t>、</w:t>
      </w:r>
      <w:r w:rsidR="00AA7082" w:rsidRPr="00634298">
        <w:rPr>
          <w:rFonts w:ascii="仿宋_GB2312" w:eastAsia="仿宋_GB2312" w:hint="eastAsia"/>
          <w:sz w:val="32"/>
          <w:szCs w:val="32"/>
        </w:rPr>
        <w:t>方法选择和机构选择</w:t>
      </w:r>
      <w:r w:rsidRPr="00634298">
        <w:rPr>
          <w:rFonts w:ascii="仿宋_GB2312" w:eastAsia="仿宋_GB2312" w:hint="eastAsia"/>
          <w:sz w:val="32"/>
          <w:szCs w:val="32"/>
        </w:rPr>
        <w:t>等提出基本要求。</w:t>
      </w:r>
    </w:p>
    <w:p w14:paraId="360E6A6E" w14:textId="19D23F75" w:rsidR="00696A0F" w:rsidRPr="00634298" w:rsidRDefault="00696A0F" w:rsidP="00D713BE">
      <w:pPr>
        <w:spacing w:line="360" w:lineRule="auto"/>
        <w:ind w:firstLineChars="200" w:firstLine="640"/>
        <w:rPr>
          <w:rFonts w:ascii="仿宋_GB2312" w:eastAsia="仿宋_GB2312"/>
          <w:sz w:val="32"/>
          <w:szCs w:val="32"/>
        </w:rPr>
      </w:pPr>
      <w:r w:rsidRPr="00634298">
        <w:rPr>
          <w:rFonts w:ascii="仿宋_GB2312" w:eastAsia="仿宋_GB2312" w:hint="eastAsia"/>
          <w:sz w:val="32"/>
          <w:szCs w:val="32"/>
        </w:rPr>
        <w:t>（</w:t>
      </w:r>
      <w:r w:rsidR="00971B1C" w:rsidRPr="00634298">
        <w:rPr>
          <w:rFonts w:ascii="仿宋_GB2312" w:eastAsia="仿宋_GB2312" w:hint="eastAsia"/>
          <w:sz w:val="32"/>
          <w:szCs w:val="32"/>
        </w:rPr>
        <w:t>二</w:t>
      </w:r>
      <w:r w:rsidRPr="00634298">
        <w:rPr>
          <w:rFonts w:ascii="仿宋_GB2312" w:eastAsia="仿宋_GB2312" w:hint="eastAsia"/>
          <w:sz w:val="32"/>
          <w:szCs w:val="32"/>
        </w:rPr>
        <w:t>）坚持</w:t>
      </w:r>
      <w:r w:rsidR="00931F76" w:rsidRPr="00634298">
        <w:rPr>
          <w:rFonts w:ascii="仿宋_GB2312" w:eastAsia="仿宋_GB2312" w:hint="eastAsia"/>
          <w:sz w:val="32"/>
          <w:szCs w:val="32"/>
        </w:rPr>
        <w:t>行业</w:t>
      </w:r>
      <w:r w:rsidR="00812A24" w:rsidRPr="00634298">
        <w:rPr>
          <w:rFonts w:ascii="仿宋_GB2312" w:eastAsia="仿宋_GB2312" w:hint="eastAsia"/>
          <w:sz w:val="32"/>
          <w:szCs w:val="32"/>
        </w:rPr>
        <w:t>自律及规范性</w:t>
      </w:r>
      <w:r w:rsidRPr="00634298">
        <w:rPr>
          <w:rFonts w:ascii="仿宋_GB2312" w:eastAsia="仿宋_GB2312" w:hint="eastAsia"/>
          <w:sz w:val="32"/>
          <w:szCs w:val="32"/>
        </w:rPr>
        <w:t>。</w:t>
      </w:r>
      <w:r w:rsidR="00FF5F93" w:rsidRPr="00634298">
        <w:rPr>
          <w:rFonts w:ascii="仿宋_GB2312" w:eastAsia="仿宋_GB2312" w:hint="eastAsia"/>
          <w:sz w:val="32"/>
          <w:szCs w:val="32"/>
        </w:rPr>
        <w:t>规定化妆品注册人、备案人应当履行其主体责任，在国家药品监督管理局规定的网站向社会公开化妆品功效宣称依据的摘要</w:t>
      </w:r>
      <w:r w:rsidRPr="00634298">
        <w:rPr>
          <w:rFonts w:ascii="仿宋_GB2312" w:eastAsia="仿宋_GB2312" w:hint="eastAsia"/>
          <w:sz w:val="32"/>
          <w:szCs w:val="32"/>
        </w:rPr>
        <w:t>，</w:t>
      </w:r>
      <w:r w:rsidR="003F23B7" w:rsidRPr="00634298">
        <w:rPr>
          <w:rFonts w:ascii="仿宋_GB2312" w:eastAsia="仿宋_GB2312" w:hint="eastAsia"/>
          <w:sz w:val="32"/>
          <w:szCs w:val="32"/>
        </w:rPr>
        <w:t>通过社会监督的方式，而不是行政审批来解决功效宣称的真实性问题</w:t>
      </w:r>
      <w:r w:rsidRPr="00634298">
        <w:rPr>
          <w:rFonts w:ascii="仿宋_GB2312" w:eastAsia="仿宋_GB2312" w:hint="eastAsia"/>
          <w:sz w:val="32"/>
          <w:szCs w:val="32"/>
        </w:rPr>
        <w:t>。</w:t>
      </w:r>
    </w:p>
    <w:p w14:paraId="6215CCDC" w14:textId="7A3EA793" w:rsidR="00696A0F" w:rsidRPr="00634298" w:rsidRDefault="00D713BE" w:rsidP="00696A0F">
      <w:pPr>
        <w:spacing w:line="360" w:lineRule="auto"/>
        <w:rPr>
          <w:rFonts w:ascii="黑体" w:eastAsia="黑体" w:hAnsi="黑体"/>
          <w:sz w:val="32"/>
          <w:szCs w:val="32"/>
        </w:rPr>
      </w:pPr>
      <w:r w:rsidRPr="00634298">
        <w:rPr>
          <w:rFonts w:ascii="黑体" w:eastAsia="黑体" w:hAnsi="黑体" w:hint="eastAsia"/>
          <w:sz w:val="32"/>
          <w:szCs w:val="32"/>
        </w:rPr>
        <w:t>三</w:t>
      </w:r>
      <w:r w:rsidR="00696A0F" w:rsidRPr="00634298">
        <w:rPr>
          <w:rFonts w:ascii="黑体" w:eastAsia="黑体" w:hAnsi="黑体" w:hint="eastAsia"/>
          <w:sz w:val="32"/>
          <w:szCs w:val="32"/>
        </w:rPr>
        <w:t>、需要重点说明的问题</w:t>
      </w:r>
    </w:p>
    <w:p w14:paraId="7960F806" w14:textId="30FB77F6" w:rsidR="00696A0F" w:rsidRPr="00634298" w:rsidRDefault="00696A0F" w:rsidP="00AF0EAB">
      <w:pPr>
        <w:spacing w:line="360" w:lineRule="auto"/>
        <w:ind w:firstLineChars="200" w:firstLine="640"/>
        <w:rPr>
          <w:rFonts w:ascii="仿宋_GB2312" w:eastAsia="仿宋_GB2312"/>
          <w:sz w:val="32"/>
          <w:szCs w:val="32"/>
        </w:rPr>
      </w:pPr>
      <w:r w:rsidRPr="00634298">
        <w:rPr>
          <w:rFonts w:ascii="仿宋_GB2312" w:eastAsia="仿宋_GB2312" w:hint="eastAsia"/>
          <w:sz w:val="32"/>
          <w:szCs w:val="32"/>
        </w:rPr>
        <w:t>（一）关于功效</w:t>
      </w:r>
      <w:r w:rsidR="00CF3F58" w:rsidRPr="00634298">
        <w:rPr>
          <w:rFonts w:ascii="仿宋_GB2312" w:eastAsia="仿宋_GB2312" w:hint="eastAsia"/>
          <w:sz w:val="32"/>
          <w:szCs w:val="32"/>
        </w:rPr>
        <w:t>宣称</w:t>
      </w:r>
      <w:r w:rsidRPr="00634298">
        <w:rPr>
          <w:rFonts w:ascii="仿宋_GB2312" w:eastAsia="仿宋_GB2312" w:hint="eastAsia"/>
          <w:sz w:val="32"/>
          <w:szCs w:val="32"/>
        </w:rPr>
        <w:t>评价</w:t>
      </w:r>
      <w:r w:rsidR="00CF3F58" w:rsidRPr="00634298">
        <w:rPr>
          <w:rFonts w:ascii="仿宋_GB2312" w:eastAsia="仿宋_GB2312" w:hint="eastAsia"/>
          <w:sz w:val="32"/>
          <w:szCs w:val="32"/>
        </w:rPr>
        <w:t>范围</w:t>
      </w:r>
      <w:r w:rsidRPr="00634298">
        <w:rPr>
          <w:rFonts w:ascii="仿宋_GB2312" w:eastAsia="仿宋_GB2312" w:hint="eastAsia"/>
          <w:sz w:val="32"/>
          <w:szCs w:val="32"/>
        </w:rPr>
        <w:t>。</w:t>
      </w:r>
      <w:r w:rsidR="00E1292A" w:rsidRPr="00634298">
        <w:rPr>
          <w:rFonts w:ascii="仿宋_GB2312" w:eastAsia="仿宋_GB2312"/>
          <w:sz w:val="32"/>
          <w:szCs w:val="32"/>
        </w:rPr>
        <w:t>根据国内外对功效化妆品的分类和我国《化妆品分类规则和分类目录》（征求意见稿）中的功效宣称分类用语，对比研究后发现</w:t>
      </w:r>
      <w:r w:rsidR="00063D4F" w:rsidRPr="00634298">
        <w:rPr>
          <w:rFonts w:ascii="仿宋_GB2312" w:eastAsia="仿宋_GB2312" w:hint="eastAsia"/>
          <w:sz w:val="32"/>
          <w:szCs w:val="32"/>
        </w:rPr>
        <w:t>“</w:t>
      </w:r>
      <w:r w:rsidR="00E1292A" w:rsidRPr="00634298">
        <w:rPr>
          <w:rFonts w:ascii="仿宋_GB2312" w:eastAsia="仿宋_GB2312"/>
          <w:sz w:val="32"/>
          <w:szCs w:val="32"/>
        </w:rPr>
        <w:t>防脱发、</w:t>
      </w:r>
      <w:r w:rsidR="00063D4F" w:rsidRPr="00634298">
        <w:rPr>
          <w:rFonts w:ascii="仿宋_GB2312" w:eastAsia="仿宋_GB2312" w:hint="eastAsia"/>
          <w:sz w:val="32"/>
          <w:szCs w:val="32"/>
        </w:rPr>
        <w:t>防晒、</w:t>
      </w:r>
      <w:r w:rsidR="00E1292A" w:rsidRPr="00634298">
        <w:rPr>
          <w:rFonts w:ascii="仿宋_GB2312" w:eastAsia="仿宋_GB2312"/>
          <w:sz w:val="32"/>
          <w:szCs w:val="32"/>
        </w:rPr>
        <w:t>祛</w:t>
      </w:r>
      <w:proofErr w:type="gramStart"/>
      <w:r w:rsidR="00E1292A" w:rsidRPr="00634298">
        <w:rPr>
          <w:rFonts w:ascii="仿宋_GB2312" w:eastAsia="仿宋_GB2312"/>
          <w:sz w:val="32"/>
          <w:szCs w:val="32"/>
        </w:rPr>
        <w:t>痘</w:t>
      </w:r>
      <w:proofErr w:type="gramEnd"/>
      <w:r w:rsidR="004473C9" w:rsidRPr="00634298">
        <w:rPr>
          <w:rFonts w:ascii="仿宋_GB2312" w:eastAsia="仿宋_GB2312" w:hint="eastAsia"/>
          <w:sz w:val="32"/>
          <w:szCs w:val="32"/>
        </w:rPr>
        <w:t>”等化妆品</w:t>
      </w:r>
      <w:r w:rsidR="00E1292A" w:rsidRPr="00634298">
        <w:rPr>
          <w:rFonts w:ascii="仿宋_GB2312" w:eastAsia="仿宋_GB2312"/>
          <w:sz w:val="32"/>
          <w:szCs w:val="32"/>
        </w:rPr>
        <w:t>的使用风险较高，上述几类产品有的在美国作为</w:t>
      </w:r>
      <w:r w:rsidR="004473C9" w:rsidRPr="00634298">
        <w:rPr>
          <w:rFonts w:ascii="仿宋_GB2312" w:eastAsia="仿宋_GB2312" w:hint="eastAsia"/>
          <w:sz w:val="32"/>
          <w:szCs w:val="32"/>
        </w:rPr>
        <w:t>“</w:t>
      </w:r>
      <w:r w:rsidR="00E1292A" w:rsidRPr="00634298">
        <w:rPr>
          <w:rFonts w:ascii="仿宋_GB2312" w:eastAsia="仿宋_GB2312"/>
          <w:sz w:val="32"/>
          <w:szCs w:val="32"/>
        </w:rPr>
        <w:t>OTC药品</w:t>
      </w:r>
      <w:r w:rsidR="004473C9" w:rsidRPr="00634298">
        <w:rPr>
          <w:rFonts w:ascii="仿宋_GB2312" w:eastAsia="仿宋_GB2312" w:hint="eastAsia"/>
          <w:sz w:val="32"/>
          <w:szCs w:val="32"/>
        </w:rPr>
        <w:t>”</w:t>
      </w:r>
      <w:r w:rsidR="00E1292A" w:rsidRPr="00634298">
        <w:rPr>
          <w:rFonts w:ascii="仿宋_GB2312" w:eastAsia="仿宋_GB2312"/>
          <w:sz w:val="32"/>
          <w:szCs w:val="32"/>
        </w:rPr>
        <w:t>；或在日本作为</w:t>
      </w:r>
      <w:r w:rsidR="004473C9" w:rsidRPr="00634298">
        <w:rPr>
          <w:rFonts w:ascii="仿宋_GB2312" w:eastAsia="仿宋_GB2312" w:hint="eastAsia"/>
          <w:sz w:val="32"/>
          <w:szCs w:val="32"/>
        </w:rPr>
        <w:t>“</w:t>
      </w:r>
      <w:r w:rsidR="00E1292A" w:rsidRPr="00634298">
        <w:rPr>
          <w:rFonts w:ascii="仿宋_GB2312" w:eastAsia="仿宋_GB2312"/>
          <w:sz w:val="32"/>
          <w:szCs w:val="32"/>
        </w:rPr>
        <w:t>医药部外品</w:t>
      </w:r>
      <w:r w:rsidR="004473C9" w:rsidRPr="00634298">
        <w:rPr>
          <w:rFonts w:ascii="仿宋_GB2312" w:eastAsia="仿宋_GB2312" w:hint="eastAsia"/>
          <w:sz w:val="32"/>
          <w:szCs w:val="32"/>
        </w:rPr>
        <w:t>”</w:t>
      </w:r>
      <w:r w:rsidR="00E1292A" w:rsidRPr="00634298">
        <w:rPr>
          <w:rFonts w:ascii="仿宋_GB2312" w:eastAsia="仿宋_GB2312"/>
          <w:sz w:val="32"/>
          <w:szCs w:val="32"/>
        </w:rPr>
        <w:t>；或在韩国作为</w:t>
      </w:r>
      <w:r w:rsidR="004473C9" w:rsidRPr="00634298">
        <w:rPr>
          <w:rFonts w:ascii="仿宋_GB2312" w:eastAsia="仿宋_GB2312" w:hint="eastAsia"/>
          <w:sz w:val="32"/>
          <w:szCs w:val="32"/>
        </w:rPr>
        <w:t>“</w:t>
      </w:r>
      <w:r w:rsidR="00E1292A" w:rsidRPr="00634298">
        <w:rPr>
          <w:rFonts w:ascii="仿宋_GB2312" w:eastAsia="仿宋_GB2312"/>
          <w:sz w:val="32"/>
          <w:szCs w:val="32"/>
        </w:rPr>
        <w:t>医药外品</w:t>
      </w:r>
      <w:r w:rsidR="004473C9" w:rsidRPr="00634298">
        <w:rPr>
          <w:rFonts w:ascii="仿宋_GB2312" w:eastAsia="仿宋_GB2312" w:hint="eastAsia"/>
          <w:sz w:val="32"/>
          <w:szCs w:val="32"/>
        </w:rPr>
        <w:t>”</w:t>
      </w:r>
      <w:r w:rsidR="00E1292A" w:rsidRPr="00634298">
        <w:rPr>
          <w:rFonts w:ascii="仿宋_GB2312" w:eastAsia="仿宋_GB2312"/>
          <w:sz w:val="32"/>
          <w:szCs w:val="32"/>
        </w:rPr>
        <w:t>严格管理。</w:t>
      </w:r>
      <w:r w:rsidRPr="00634298">
        <w:rPr>
          <w:rFonts w:ascii="仿宋_GB2312" w:eastAsia="仿宋_GB2312" w:hint="eastAsia"/>
          <w:sz w:val="32"/>
          <w:szCs w:val="32"/>
        </w:rPr>
        <w:t>《指导原则》规定了化妆品功效</w:t>
      </w:r>
      <w:r w:rsidR="00A96C0F" w:rsidRPr="00634298">
        <w:rPr>
          <w:rFonts w:ascii="仿宋_GB2312" w:eastAsia="仿宋_GB2312" w:hint="eastAsia"/>
          <w:sz w:val="32"/>
          <w:szCs w:val="32"/>
        </w:rPr>
        <w:t>宣称评价原则</w:t>
      </w:r>
      <w:r w:rsidR="00820186" w:rsidRPr="00634298">
        <w:rPr>
          <w:rFonts w:ascii="仿宋_GB2312" w:eastAsia="仿宋_GB2312" w:hint="eastAsia"/>
          <w:sz w:val="32"/>
          <w:szCs w:val="32"/>
        </w:rPr>
        <w:t>，</w:t>
      </w:r>
      <w:r w:rsidR="00804803" w:rsidRPr="00634298">
        <w:rPr>
          <w:rFonts w:ascii="仿宋_GB2312" w:eastAsia="仿宋_GB2312" w:hint="eastAsia"/>
          <w:sz w:val="32"/>
          <w:szCs w:val="32"/>
        </w:rPr>
        <w:t>消费者可通过感官识别的，或产品通过物理作用发生效果且在标签中明示的，可豁免</w:t>
      </w:r>
      <w:r w:rsidR="00820186" w:rsidRPr="00634298">
        <w:rPr>
          <w:rFonts w:ascii="仿宋_GB2312" w:eastAsia="仿宋_GB2312" w:hint="eastAsia"/>
          <w:sz w:val="32"/>
          <w:szCs w:val="32"/>
        </w:rPr>
        <w:t>提交功效宣称评价资料。</w:t>
      </w:r>
    </w:p>
    <w:p w14:paraId="1817F1CC" w14:textId="4DD61063" w:rsidR="00696A0F" w:rsidRPr="00634298" w:rsidRDefault="00696A0F" w:rsidP="00696A0F">
      <w:pPr>
        <w:spacing w:line="360" w:lineRule="auto"/>
        <w:ind w:firstLineChars="200" w:firstLine="640"/>
        <w:rPr>
          <w:rFonts w:ascii="仿宋_GB2312" w:eastAsia="仿宋_GB2312"/>
          <w:sz w:val="32"/>
          <w:szCs w:val="32"/>
        </w:rPr>
      </w:pPr>
      <w:r w:rsidRPr="00634298">
        <w:rPr>
          <w:rFonts w:ascii="仿宋_GB2312" w:eastAsia="仿宋_GB2312" w:hint="eastAsia"/>
          <w:sz w:val="32"/>
          <w:szCs w:val="32"/>
        </w:rPr>
        <w:t>（二）关于功效宣称评价机构。化妆品功效宣称评价的</w:t>
      </w:r>
      <w:r w:rsidR="00ED4027" w:rsidRPr="00634298">
        <w:rPr>
          <w:rFonts w:ascii="仿宋_GB2312" w:eastAsia="仿宋_GB2312" w:hint="eastAsia"/>
          <w:sz w:val="32"/>
          <w:szCs w:val="32"/>
        </w:rPr>
        <w:t>责任</w:t>
      </w:r>
      <w:r w:rsidRPr="00634298">
        <w:rPr>
          <w:rFonts w:ascii="仿宋_GB2312" w:eastAsia="仿宋_GB2312" w:hint="eastAsia"/>
          <w:sz w:val="32"/>
          <w:szCs w:val="32"/>
        </w:rPr>
        <w:t>主体</w:t>
      </w:r>
      <w:r w:rsidR="00844B79" w:rsidRPr="00634298">
        <w:rPr>
          <w:rFonts w:ascii="仿宋_GB2312" w:eastAsia="仿宋_GB2312" w:hint="eastAsia"/>
          <w:sz w:val="32"/>
          <w:szCs w:val="32"/>
        </w:rPr>
        <w:t>为</w:t>
      </w:r>
      <w:r w:rsidR="00B25C13" w:rsidRPr="00634298">
        <w:rPr>
          <w:rFonts w:ascii="仿宋_GB2312" w:eastAsia="仿宋_GB2312" w:hint="eastAsia"/>
          <w:sz w:val="32"/>
          <w:szCs w:val="32"/>
        </w:rPr>
        <w:t>化妆品</w:t>
      </w:r>
      <w:r w:rsidR="00844B79" w:rsidRPr="00634298">
        <w:rPr>
          <w:rFonts w:ascii="仿宋_GB2312" w:eastAsia="仿宋_GB2312" w:hint="eastAsia"/>
          <w:sz w:val="32"/>
          <w:szCs w:val="32"/>
        </w:rPr>
        <w:t>的注册人、备案人，</w:t>
      </w:r>
      <w:r w:rsidR="00504442" w:rsidRPr="00634298">
        <w:rPr>
          <w:rFonts w:ascii="仿宋_GB2312" w:eastAsia="仿宋_GB2312" w:hint="eastAsia"/>
          <w:sz w:val="32"/>
          <w:szCs w:val="32"/>
        </w:rPr>
        <w:t>可自行或委托具有相应能力的评价机构承担功效宣称的评价工作</w:t>
      </w:r>
      <w:r w:rsidRPr="00634298">
        <w:rPr>
          <w:rFonts w:ascii="仿宋_GB2312" w:eastAsia="仿宋_GB2312" w:hint="eastAsia"/>
          <w:sz w:val="32"/>
          <w:szCs w:val="32"/>
        </w:rPr>
        <w:t>。</w:t>
      </w:r>
      <w:r w:rsidR="00983C04" w:rsidRPr="00634298">
        <w:rPr>
          <w:rFonts w:eastAsia="仿宋_GB2312" w:hint="eastAsia"/>
          <w:bCs/>
          <w:kern w:val="0"/>
          <w:sz w:val="32"/>
          <w:szCs w:val="32"/>
        </w:rPr>
        <w:t>防晒、祛斑美</w:t>
      </w:r>
      <w:r w:rsidR="00983C04" w:rsidRPr="00634298">
        <w:rPr>
          <w:rFonts w:eastAsia="仿宋_GB2312" w:hint="eastAsia"/>
          <w:bCs/>
          <w:kern w:val="0"/>
          <w:sz w:val="32"/>
          <w:szCs w:val="32"/>
        </w:rPr>
        <w:lastRenderedPageBreak/>
        <w:t>白、防脱发和</w:t>
      </w:r>
      <w:r w:rsidR="00983C04" w:rsidRPr="00634298">
        <w:rPr>
          <w:rFonts w:eastAsia="仿宋_GB2312" w:hint="eastAsia"/>
          <w:kern w:val="0"/>
          <w:sz w:val="32"/>
          <w:szCs w:val="32"/>
        </w:rPr>
        <w:t>新功效</w:t>
      </w:r>
      <w:r w:rsidR="00983C04" w:rsidRPr="00634298">
        <w:rPr>
          <w:rFonts w:eastAsia="仿宋_GB2312" w:hint="eastAsia"/>
          <w:bCs/>
          <w:kern w:val="0"/>
          <w:sz w:val="32"/>
          <w:szCs w:val="32"/>
        </w:rPr>
        <w:t>应委托化妆品注册备案检验机构评价和方法验证。</w:t>
      </w:r>
    </w:p>
    <w:p w14:paraId="04D93A55" w14:textId="7BC2CABC" w:rsidR="00E07390" w:rsidRPr="00634298" w:rsidRDefault="00696A0F" w:rsidP="00696A0F">
      <w:pPr>
        <w:spacing w:line="360" w:lineRule="auto"/>
        <w:ind w:firstLineChars="200" w:firstLine="640"/>
        <w:rPr>
          <w:rFonts w:ascii="仿宋_GB2312" w:eastAsia="仿宋_GB2312"/>
          <w:sz w:val="32"/>
          <w:szCs w:val="32"/>
        </w:rPr>
      </w:pPr>
      <w:r w:rsidRPr="00634298">
        <w:rPr>
          <w:rFonts w:ascii="仿宋_GB2312" w:eastAsia="仿宋_GB2312" w:hint="eastAsia"/>
          <w:sz w:val="32"/>
          <w:szCs w:val="32"/>
        </w:rPr>
        <w:t>（三）关于功效宣称评价方法。</w:t>
      </w:r>
      <w:r w:rsidR="00985241" w:rsidRPr="00634298">
        <w:rPr>
          <w:rFonts w:ascii="仿宋_GB2312" w:eastAsia="仿宋_GB2312" w:hint="eastAsia"/>
          <w:sz w:val="32"/>
          <w:szCs w:val="32"/>
        </w:rPr>
        <w:t>评价方法可选用国内外相关法规、标准、规范规定的方法，权威组织或技术机构及行业协会指南、专业学术杂志公开发表方法等，也可使用经验证的实验室自拟方法。同一功效宣称有多种可选择的评价方法时，应优先选择我国现行法律法规、国家标准或技术规范中的方法。防晒、祛斑美白、防脱发功效宣称评价选择《化妆品安全技术规范》以外的方法时，需进行方法验证。</w:t>
      </w:r>
    </w:p>
    <w:p w14:paraId="5B3E09C4" w14:textId="291529B9" w:rsidR="00B13DB8" w:rsidRPr="00634298" w:rsidRDefault="00B13DB8" w:rsidP="00696A0F">
      <w:pPr>
        <w:spacing w:line="360" w:lineRule="auto"/>
        <w:ind w:firstLineChars="200" w:firstLine="640"/>
        <w:rPr>
          <w:rFonts w:ascii="仿宋_GB2312" w:eastAsia="仿宋_GB2312"/>
          <w:sz w:val="32"/>
          <w:szCs w:val="32"/>
        </w:rPr>
      </w:pPr>
      <w:r w:rsidRPr="00634298">
        <w:rPr>
          <w:rFonts w:ascii="仿宋_GB2312" w:eastAsia="仿宋_GB2312" w:hint="eastAsia"/>
          <w:sz w:val="32"/>
          <w:szCs w:val="32"/>
        </w:rPr>
        <w:t>（四）</w:t>
      </w:r>
      <w:r w:rsidR="007909D4" w:rsidRPr="00634298">
        <w:rPr>
          <w:rFonts w:ascii="仿宋_GB2312" w:eastAsia="仿宋_GB2312" w:hint="eastAsia"/>
          <w:sz w:val="32"/>
          <w:szCs w:val="32"/>
        </w:rPr>
        <w:t>关于</w:t>
      </w:r>
      <w:r w:rsidR="00C01F33" w:rsidRPr="00634298">
        <w:rPr>
          <w:rFonts w:ascii="仿宋_GB2312" w:eastAsia="仿宋_GB2312" w:hint="eastAsia"/>
          <w:sz w:val="32"/>
          <w:szCs w:val="32"/>
        </w:rPr>
        <w:t>祛斑</w:t>
      </w:r>
      <w:r w:rsidR="007909D4" w:rsidRPr="00634298">
        <w:rPr>
          <w:rFonts w:ascii="仿宋_GB2312" w:eastAsia="仿宋_GB2312" w:hint="eastAsia"/>
          <w:sz w:val="32"/>
          <w:szCs w:val="32"/>
        </w:rPr>
        <w:t>美白功效评价交叉</w:t>
      </w:r>
      <w:r w:rsidR="00A56958" w:rsidRPr="00634298">
        <w:rPr>
          <w:rFonts w:ascii="仿宋_GB2312" w:eastAsia="仿宋_GB2312" w:hint="eastAsia"/>
          <w:sz w:val="32"/>
          <w:szCs w:val="32"/>
        </w:rPr>
        <w:t>参照</w:t>
      </w:r>
      <w:r w:rsidR="002837C4" w:rsidRPr="00634298">
        <w:rPr>
          <w:rFonts w:ascii="仿宋_GB2312" w:eastAsia="仿宋_GB2312" w:hint="eastAsia"/>
          <w:sz w:val="32"/>
          <w:szCs w:val="32"/>
        </w:rPr>
        <w:t>。</w:t>
      </w:r>
      <w:r w:rsidR="005F6B0D" w:rsidRPr="00634298">
        <w:rPr>
          <w:rFonts w:ascii="仿宋_GB2312" w:eastAsia="仿宋_GB2312" w:hint="eastAsia"/>
          <w:sz w:val="32"/>
          <w:szCs w:val="32"/>
        </w:rPr>
        <w:t>考虑到我国的行业现状</w:t>
      </w:r>
      <w:r w:rsidR="00760B0E" w:rsidRPr="00634298">
        <w:rPr>
          <w:rFonts w:ascii="仿宋_GB2312" w:eastAsia="仿宋_GB2312" w:hint="eastAsia"/>
          <w:sz w:val="32"/>
          <w:szCs w:val="32"/>
        </w:rPr>
        <w:t>，</w:t>
      </w:r>
      <w:r w:rsidR="0064492B" w:rsidRPr="00634298">
        <w:rPr>
          <w:rFonts w:ascii="仿宋_GB2312" w:eastAsia="仿宋_GB2312" w:hint="eastAsia"/>
          <w:sz w:val="32"/>
          <w:szCs w:val="32"/>
        </w:rPr>
        <w:t>在调研了祛斑美白功效</w:t>
      </w:r>
      <w:r w:rsidR="00F6615E" w:rsidRPr="00634298">
        <w:rPr>
          <w:rFonts w:ascii="仿宋_GB2312" w:eastAsia="仿宋_GB2312" w:hint="eastAsia"/>
          <w:sz w:val="32"/>
          <w:szCs w:val="32"/>
        </w:rPr>
        <w:t>作用机制</w:t>
      </w:r>
      <w:r w:rsidR="0024728D" w:rsidRPr="00634298">
        <w:rPr>
          <w:rFonts w:ascii="仿宋_GB2312" w:eastAsia="仿宋_GB2312" w:hint="eastAsia"/>
          <w:sz w:val="32"/>
          <w:szCs w:val="32"/>
        </w:rPr>
        <w:t>、</w:t>
      </w:r>
      <w:r w:rsidR="001A1333" w:rsidRPr="00634298">
        <w:rPr>
          <w:rFonts w:ascii="仿宋_GB2312" w:eastAsia="仿宋_GB2312" w:hint="eastAsia"/>
          <w:sz w:val="32"/>
          <w:szCs w:val="32"/>
        </w:rPr>
        <w:t>影响</w:t>
      </w:r>
      <w:r w:rsidR="00F6615E" w:rsidRPr="00634298">
        <w:rPr>
          <w:rFonts w:ascii="仿宋_GB2312" w:eastAsia="仿宋_GB2312" w:hint="eastAsia"/>
          <w:sz w:val="32"/>
          <w:szCs w:val="32"/>
        </w:rPr>
        <w:t>功效发挥的</w:t>
      </w:r>
      <w:r w:rsidR="001A1333" w:rsidRPr="00634298">
        <w:rPr>
          <w:rFonts w:ascii="仿宋_GB2312" w:eastAsia="仿宋_GB2312" w:hint="eastAsia"/>
          <w:sz w:val="32"/>
          <w:szCs w:val="32"/>
        </w:rPr>
        <w:t>主要因素</w:t>
      </w:r>
      <w:r w:rsidR="00814458" w:rsidRPr="00634298">
        <w:rPr>
          <w:rFonts w:ascii="仿宋_GB2312" w:eastAsia="仿宋_GB2312" w:hint="eastAsia"/>
          <w:sz w:val="32"/>
          <w:szCs w:val="32"/>
        </w:rPr>
        <w:t>及祛斑美白功效评价方法的基础上，参考</w:t>
      </w:r>
      <w:r w:rsidR="0010113F" w:rsidRPr="00634298">
        <w:rPr>
          <w:rFonts w:ascii="仿宋_GB2312" w:eastAsia="仿宋_GB2312" w:hint="eastAsia"/>
          <w:sz w:val="32"/>
          <w:szCs w:val="32"/>
        </w:rPr>
        <w:t>防晒化妆品管理经验</w:t>
      </w:r>
      <w:r w:rsidR="001A1333" w:rsidRPr="00634298">
        <w:rPr>
          <w:rFonts w:ascii="仿宋_GB2312" w:eastAsia="仿宋_GB2312" w:hint="eastAsia"/>
          <w:sz w:val="32"/>
          <w:szCs w:val="32"/>
        </w:rPr>
        <w:t>，</w:t>
      </w:r>
      <w:r w:rsidR="00AE2A29" w:rsidRPr="00634298">
        <w:rPr>
          <w:rFonts w:ascii="仿宋_GB2312" w:eastAsia="仿宋_GB2312" w:hint="eastAsia"/>
          <w:sz w:val="32"/>
          <w:szCs w:val="32"/>
        </w:rPr>
        <w:t>对</w:t>
      </w:r>
      <w:r w:rsidR="00805B83" w:rsidRPr="00634298">
        <w:rPr>
          <w:rFonts w:ascii="仿宋_GB2312" w:eastAsia="仿宋_GB2312" w:hint="eastAsia"/>
          <w:sz w:val="32"/>
          <w:szCs w:val="32"/>
        </w:rPr>
        <w:t>祛斑美白功效</w:t>
      </w:r>
      <w:r w:rsidR="00C169F4" w:rsidRPr="00634298">
        <w:rPr>
          <w:rFonts w:ascii="仿宋_GB2312" w:eastAsia="仿宋_GB2312" w:hint="eastAsia"/>
          <w:sz w:val="32"/>
          <w:szCs w:val="32"/>
        </w:rPr>
        <w:t>评价交叉</w:t>
      </w:r>
      <w:r w:rsidR="004D5956" w:rsidRPr="00634298">
        <w:rPr>
          <w:rFonts w:ascii="仿宋_GB2312" w:eastAsia="仿宋_GB2312" w:hint="eastAsia"/>
          <w:sz w:val="32"/>
          <w:szCs w:val="32"/>
        </w:rPr>
        <w:t>参照</w:t>
      </w:r>
      <w:r w:rsidR="00AE2A29" w:rsidRPr="00634298">
        <w:rPr>
          <w:rFonts w:ascii="仿宋_GB2312" w:eastAsia="仿宋_GB2312" w:hint="eastAsia"/>
          <w:sz w:val="32"/>
          <w:szCs w:val="32"/>
        </w:rPr>
        <w:t>提出原则性要求</w:t>
      </w:r>
      <w:r w:rsidR="00FD65B8" w:rsidRPr="00634298">
        <w:rPr>
          <w:rFonts w:ascii="仿宋_GB2312" w:eastAsia="仿宋_GB2312" w:hint="eastAsia"/>
          <w:sz w:val="32"/>
          <w:szCs w:val="32"/>
        </w:rPr>
        <w:t>。</w:t>
      </w:r>
    </w:p>
    <w:p w14:paraId="3019DA64" w14:textId="6ADBEC84" w:rsidR="00DC64AA" w:rsidRDefault="00DC64AA" w:rsidP="00696A0F">
      <w:pPr>
        <w:spacing w:line="360" w:lineRule="auto"/>
        <w:ind w:firstLineChars="200" w:firstLine="600"/>
        <w:rPr>
          <w:rFonts w:ascii="仿宋_GB2312" w:eastAsia="仿宋_GB2312"/>
          <w:sz w:val="30"/>
          <w:szCs w:val="30"/>
        </w:rPr>
      </w:pPr>
    </w:p>
    <w:sectPr w:rsidR="00DC64A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332E6" w14:textId="77777777" w:rsidR="00F321A5" w:rsidRDefault="00F321A5">
      <w:r>
        <w:separator/>
      </w:r>
    </w:p>
  </w:endnote>
  <w:endnote w:type="continuationSeparator" w:id="0">
    <w:p w14:paraId="25B8A278" w14:textId="77777777" w:rsidR="00F321A5" w:rsidRDefault="00F3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7719227"/>
      <w:docPartObj>
        <w:docPartGallery w:val="Page Numbers (Bottom of Page)"/>
        <w:docPartUnique/>
      </w:docPartObj>
    </w:sdtPr>
    <w:sdtContent>
      <w:p w14:paraId="50C5FB24" w14:textId="01D995A2" w:rsidR="004D6E07" w:rsidRDefault="004D6E07">
        <w:pPr>
          <w:pStyle w:val="a7"/>
          <w:jc w:val="center"/>
        </w:pPr>
        <w:r>
          <w:fldChar w:fldCharType="begin"/>
        </w:r>
        <w:r>
          <w:instrText>PAGE   \* MERGEFORMAT</w:instrText>
        </w:r>
        <w:r>
          <w:fldChar w:fldCharType="separate"/>
        </w:r>
        <w:r>
          <w:rPr>
            <w:lang w:val="zh-CN"/>
          </w:rPr>
          <w:t>2</w:t>
        </w:r>
        <w:r>
          <w:fldChar w:fldCharType="end"/>
        </w:r>
      </w:p>
    </w:sdtContent>
  </w:sdt>
  <w:p w14:paraId="6E36F071" w14:textId="77777777" w:rsidR="004D6E07" w:rsidRDefault="004D6E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5FAB8" w14:textId="77777777" w:rsidR="00F321A5" w:rsidRDefault="00F321A5">
      <w:r>
        <w:separator/>
      </w:r>
    </w:p>
  </w:footnote>
  <w:footnote w:type="continuationSeparator" w:id="0">
    <w:p w14:paraId="7D2B4EF9" w14:textId="77777777" w:rsidR="00F321A5" w:rsidRDefault="00F321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121"/>
    <w:rsid w:val="00001946"/>
    <w:rsid w:val="00001E1D"/>
    <w:rsid w:val="00022226"/>
    <w:rsid w:val="00031673"/>
    <w:rsid w:val="000416CB"/>
    <w:rsid w:val="000453D4"/>
    <w:rsid w:val="00052CC9"/>
    <w:rsid w:val="0005557E"/>
    <w:rsid w:val="00055966"/>
    <w:rsid w:val="00063D4F"/>
    <w:rsid w:val="000641A3"/>
    <w:rsid w:val="00065A06"/>
    <w:rsid w:val="000748A5"/>
    <w:rsid w:val="0009574E"/>
    <w:rsid w:val="00096FC0"/>
    <w:rsid w:val="00097872"/>
    <w:rsid w:val="000A2098"/>
    <w:rsid w:val="000B3CD3"/>
    <w:rsid w:val="000C0011"/>
    <w:rsid w:val="000C1272"/>
    <w:rsid w:val="000D125F"/>
    <w:rsid w:val="000F4DDE"/>
    <w:rsid w:val="000F7FAF"/>
    <w:rsid w:val="0010113F"/>
    <w:rsid w:val="001167AB"/>
    <w:rsid w:val="0013485A"/>
    <w:rsid w:val="00162957"/>
    <w:rsid w:val="001A1333"/>
    <w:rsid w:val="001A6A16"/>
    <w:rsid w:val="001C2197"/>
    <w:rsid w:val="001C25CD"/>
    <w:rsid w:val="002037E9"/>
    <w:rsid w:val="00214B3C"/>
    <w:rsid w:val="00217DAD"/>
    <w:rsid w:val="002369AE"/>
    <w:rsid w:val="0024728D"/>
    <w:rsid w:val="002552ED"/>
    <w:rsid w:val="0025734C"/>
    <w:rsid w:val="00280704"/>
    <w:rsid w:val="002837C4"/>
    <w:rsid w:val="00283EC2"/>
    <w:rsid w:val="0028788A"/>
    <w:rsid w:val="002952C6"/>
    <w:rsid w:val="002A320E"/>
    <w:rsid w:val="002A43B5"/>
    <w:rsid w:val="002A473F"/>
    <w:rsid w:val="002A4FDD"/>
    <w:rsid w:val="002C54D7"/>
    <w:rsid w:val="002E13F7"/>
    <w:rsid w:val="00300C08"/>
    <w:rsid w:val="0030510D"/>
    <w:rsid w:val="003175B4"/>
    <w:rsid w:val="00340F4F"/>
    <w:rsid w:val="00343937"/>
    <w:rsid w:val="00364540"/>
    <w:rsid w:val="00375D1D"/>
    <w:rsid w:val="00377A1B"/>
    <w:rsid w:val="0038093E"/>
    <w:rsid w:val="00383E82"/>
    <w:rsid w:val="003A4283"/>
    <w:rsid w:val="003A6458"/>
    <w:rsid w:val="003B3A07"/>
    <w:rsid w:val="003B4A79"/>
    <w:rsid w:val="003B5D4B"/>
    <w:rsid w:val="003C4328"/>
    <w:rsid w:val="003D1200"/>
    <w:rsid w:val="003F23B7"/>
    <w:rsid w:val="00412DAB"/>
    <w:rsid w:val="004247B8"/>
    <w:rsid w:val="0043736C"/>
    <w:rsid w:val="004473C9"/>
    <w:rsid w:val="00455768"/>
    <w:rsid w:val="00460206"/>
    <w:rsid w:val="004859A0"/>
    <w:rsid w:val="00487C42"/>
    <w:rsid w:val="004B2832"/>
    <w:rsid w:val="004D2EFD"/>
    <w:rsid w:val="004D41E0"/>
    <w:rsid w:val="004D5956"/>
    <w:rsid w:val="004D6E07"/>
    <w:rsid w:val="00504442"/>
    <w:rsid w:val="00506CAD"/>
    <w:rsid w:val="00510B56"/>
    <w:rsid w:val="00513A92"/>
    <w:rsid w:val="005142AA"/>
    <w:rsid w:val="005324BA"/>
    <w:rsid w:val="00546BC4"/>
    <w:rsid w:val="0055513C"/>
    <w:rsid w:val="00561395"/>
    <w:rsid w:val="00596F91"/>
    <w:rsid w:val="005A19A2"/>
    <w:rsid w:val="005C1EBB"/>
    <w:rsid w:val="005D6806"/>
    <w:rsid w:val="005F6B0D"/>
    <w:rsid w:val="00603474"/>
    <w:rsid w:val="00605EDF"/>
    <w:rsid w:val="006075A0"/>
    <w:rsid w:val="006107C6"/>
    <w:rsid w:val="0061276B"/>
    <w:rsid w:val="00634298"/>
    <w:rsid w:val="006373DC"/>
    <w:rsid w:val="00643726"/>
    <w:rsid w:val="0064492B"/>
    <w:rsid w:val="00675B10"/>
    <w:rsid w:val="00696A0F"/>
    <w:rsid w:val="006C79A9"/>
    <w:rsid w:val="006D1FB6"/>
    <w:rsid w:val="006F7D66"/>
    <w:rsid w:val="00700AE5"/>
    <w:rsid w:val="00713559"/>
    <w:rsid w:val="00721264"/>
    <w:rsid w:val="00723CA3"/>
    <w:rsid w:val="00760B0E"/>
    <w:rsid w:val="0076748C"/>
    <w:rsid w:val="00771AB3"/>
    <w:rsid w:val="007879B6"/>
    <w:rsid w:val="007909D4"/>
    <w:rsid w:val="007D5A47"/>
    <w:rsid w:val="007E4645"/>
    <w:rsid w:val="007E5064"/>
    <w:rsid w:val="00802EE5"/>
    <w:rsid w:val="0080304D"/>
    <w:rsid w:val="00804803"/>
    <w:rsid w:val="00805B83"/>
    <w:rsid w:val="00807FBF"/>
    <w:rsid w:val="00812A24"/>
    <w:rsid w:val="00812B7F"/>
    <w:rsid w:val="00814458"/>
    <w:rsid w:val="00820186"/>
    <w:rsid w:val="00836E4E"/>
    <w:rsid w:val="00840C79"/>
    <w:rsid w:val="00843016"/>
    <w:rsid w:val="00844B79"/>
    <w:rsid w:val="00856438"/>
    <w:rsid w:val="00863E28"/>
    <w:rsid w:val="008656D4"/>
    <w:rsid w:val="0088070B"/>
    <w:rsid w:val="008A05B6"/>
    <w:rsid w:val="008A3459"/>
    <w:rsid w:val="008A55B7"/>
    <w:rsid w:val="008B3B4F"/>
    <w:rsid w:val="008C2B83"/>
    <w:rsid w:val="008C639B"/>
    <w:rsid w:val="00915978"/>
    <w:rsid w:val="009211D6"/>
    <w:rsid w:val="00931F76"/>
    <w:rsid w:val="00935AB3"/>
    <w:rsid w:val="00941C51"/>
    <w:rsid w:val="00952D69"/>
    <w:rsid w:val="00961BA3"/>
    <w:rsid w:val="00970CBF"/>
    <w:rsid w:val="00971B1C"/>
    <w:rsid w:val="00983C04"/>
    <w:rsid w:val="00985241"/>
    <w:rsid w:val="009902E7"/>
    <w:rsid w:val="00996040"/>
    <w:rsid w:val="009D3A1B"/>
    <w:rsid w:val="009F3121"/>
    <w:rsid w:val="009F39C6"/>
    <w:rsid w:val="00A102BC"/>
    <w:rsid w:val="00A128EE"/>
    <w:rsid w:val="00A374F2"/>
    <w:rsid w:val="00A44279"/>
    <w:rsid w:val="00A44B7A"/>
    <w:rsid w:val="00A47E61"/>
    <w:rsid w:val="00A56958"/>
    <w:rsid w:val="00A57AD1"/>
    <w:rsid w:val="00A6370E"/>
    <w:rsid w:val="00A701F6"/>
    <w:rsid w:val="00A76E05"/>
    <w:rsid w:val="00A80DD8"/>
    <w:rsid w:val="00A83A63"/>
    <w:rsid w:val="00A83FE0"/>
    <w:rsid w:val="00A9521C"/>
    <w:rsid w:val="00A96C0F"/>
    <w:rsid w:val="00AA7082"/>
    <w:rsid w:val="00AB5687"/>
    <w:rsid w:val="00AC7EEA"/>
    <w:rsid w:val="00AE2A29"/>
    <w:rsid w:val="00AE5352"/>
    <w:rsid w:val="00AE682A"/>
    <w:rsid w:val="00AE6CA1"/>
    <w:rsid w:val="00AF0EAB"/>
    <w:rsid w:val="00B00F93"/>
    <w:rsid w:val="00B10865"/>
    <w:rsid w:val="00B13DB8"/>
    <w:rsid w:val="00B25C13"/>
    <w:rsid w:val="00B37FB0"/>
    <w:rsid w:val="00B50545"/>
    <w:rsid w:val="00B50DDB"/>
    <w:rsid w:val="00B5250F"/>
    <w:rsid w:val="00B525EE"/>
    <w:rsid w:val="00B5611F"/>
    <w:rsid w:val="00B82933"/>
    <w:rsid w:val="00B85949"/>
    <w:rsid w:val="00B90185"/>
    <w:rsid w:val="00B94BA4"/>
    <w:rsid w:val="00BB6E72"/>
    <w:rsid w:val="00BF194D"/>
    <w:rsid w:val="00C01F33"/>
    <w:rsid w:val="00C02433"/>
    <w:rsid w:val="00C03ACF"/>
    <w:rsid w:val="00C12A76"/>
    <w:rsid w:val="00C151ED"/>
    <w:rsid w:val="00C169F4"/>
    <w:rsid w:val="00C21F49"/>
    <w:rsid w:val="00C421D0"/>
    <w:rsid w:val="00C44874"/>
    <w:rsid w:val="00C53FFB"/>
    <w:rsid w:val="00C830B5"/>
    <w:rsid w:val="00C85D1C"/>
    <w:rsid w:val="00C860FA"/>
    <w:rsid w:val="00C87CEC"/>
    <w:rsid w:val="00CA1A55"/>
    <w:rsid w:val="00CC20C2"/>
    <w:rsid w:val="00CC2301"/>
    <w:rsid w:val="00CE3EE3"/>
    <w:rsid w:val="00CF1219"/>
    <w:rsid w:val="00CF2A5B"/>
    <w:rsid w:val="00CF3F58"/>
    <w:rsid w:val="00CF685B"/>
    <w:rsid w:val="00D016DB"/>
    <w:rsid w:val="00D11147"/>
    <w:rsid w:val="00D137AE"/>
    <w:rsid w:val="00D237D9"/>
    <w:rsid w:val="00D32E0F"/>
    <w:rsid w:val="00D421E1"/>
    <w:rsid w:val="00D42B0A"/>
    <w:rsid w:val="00D56BFA"/>
    <w:rsid w:val="00D6091C"/>
    <w:rsid w:val="00D7015C"/>
    <w:rsid w:val="00D713BE"/>
    <w:rsid w:val="00DA4A17"/>
    <w:rsid w:val="00DA64CE"/>
    <w:rsid w:val="00DC0B44"/>
    <w:rsid w:val="00DC64AA"/>
    <w:rsid w:val="00DE52C2"/>
    <w:rsid w:val="00E07390"/>
    <w:rsid w:val="00E1292A"/>
    <w:rsid w:val="00E364B0"/>
    <w:rsid w:val="00E60AFE"/>
    <w:rsid w:val="00E62133"/>
    <w:rsid w:val="00E8501A"/>
    <w:rsid w:val="00E90D3D"/>
    <w:rsid w:val="00EA065C"/>
    <w:rsid w:val="00EA5067"/>
    <w:rsid w:val="00EB4594"/>
    <w:rsid w:val="00EC2CEC"/>
    <w:rsid w:val="00ED4027"/>
    <w:rsid w:val="00F1225F"/>
    <w:rsid w:val="00F321A5"/>
    <w:rsid w:val="00F4475E"/>
    <w:rsid w:val="00F50990"/>
    <w:rsid w:val="00F54B2E"/>
    <w:rsid w:val="00F56D6B"/>
    <w:rsid w:val="00F602D2"/>
    <w:rsid w:val="00F6363A"/>
    <w:rsid w:val="00F6615E"/>
    <w:rsid w:val="00F95AFE"/>
    <w:rsid w:val="00FA4D9E"/>
    <w:rsid w:val="00FD0F7D"/>
    <w:rsid w:val="00FD65B8"/>
    <w:rsid w:val="00FF5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632CA"/>
  <w15:chartTrackingRefBased/>
  <w15:docId w15:val="{536E1290-6B3B-4FBF-9760-2F5F6022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7CEC"/>
    <w:rPr>
      <w:sz w:val="18"/>
      <w:szCs w:val="18"/>
    </w:rPr>
  </w:style>
  <w:style w:type="character" w:customStyle="1" w:styleId="a4">
    <w:name w:val="批注框文本 字符"/>
    <w:basedOn w:val="a0"/>
    <w:link w:val="a3"/>
    <w:uiPriority w:val="99"/>
    <w:semiHidden/>
    <w:rsid w:val="00C87CEC"/>
    <w:rPr>
      <w:sz w:val="18"/>
      <w:szCs w:val="18"/>
    </w:rPr>
  </w:style>
  <w:style w:type="paragraph" w:styleId="a5">
    <w:name w:val="header"/>
    <w:basedOn w:val="a"/>
    <w:link w:val="a6"/>
    <w:uiPriority w:val="99"/>
    <w:unhideWhenUsed/>
    <w:rsid w:val="00DC64A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C64AA"/>
    <w:rPr>
      <w:sz w:val="18"/>
      <w:szCs w:val="18"/>
    </w:rPr>
  </w:style>
  <w:style w:type="paragraph" w:styleId="a7">
    <w:name w:val="footer"/>
    <w:basedOn w:val="a"/>
    <w:link w:val="a8"/>
    <w:uiPriority w:val="99"/>
    <w:unhideWhenUsed/>
    <w:rsid w:val="00DC64AA"/>
    <w:pPr>
      <w:tabs>
        <w:tab w:val="center" w:pos="4153"/>
        <w:tab w:val="right" w:pos="8306"/>
      </w:tabs>
      <w:snapToGrid w:val="0"/>
      <w:jc w:val="left"/>
    </w:pPr>
    <w:rPr>
      <w:sz w:val="18"/>
      <w:szCs w:val="18"/>
    </w:rPr>
  </w:style>
  <w:style w:type="character" w:customStyle="1" w:styleId="a8">
    <w:name w:val="页脚 字符"/>
    <w:basedOn w:val="a0"/>
    <w:link w:val="a7"/>
    <w:uiPriority w:val="99"/>
    <w:rsid w:val="00DC64AA"/>
    <w:rPr>
      <w:sz w:val="18"/>
      <w:szCs w:val="18"/>
    </w:rPr>
  </w:style>
  <w:style w:type="paragraph" w:styleId="a9">
    <w:name w:val="Normal (Web)"/>
    <w:basedOn w:val="a"/>
    <w:qFormat/>
    <w:rsid w:val="00096FC0"/>
    <w:pPr>
      <w:widowControl/>
      <w:spacing w:before="100" w:beforeAutospacing="1" w:after="100" w:afterAutospacing="1"/>
      <w:jc w:val="left"/>
    </w:pPr>
    <w:rPr>
      <w:rFonts w:ascii="宋体" w:eastAsia="宋体" w:hAnsi="宋体" w:cs="宋体"/>
      <w:kern w:val="0"/>
      <w:sz w:val="24"/>
      <w:szCs w:val="24"/>
    </w:rPr>
  </w:style>
  <w:style w:type="character" w:styleId="aa">
    <w:name w:val="Strong"/>
    <w:uiPriority w:val="22"/>
    <w:qFormat/>
    <w:rsid w:val="00096FC0"/>
    <w:rPr>
      <w:rFonts w:cs="Times New Roman"/>
      <w:b/>
      <w:bCs/>
    </w:rPr>
  </w:style>
  <w:style w:type="paragraph" w:styleId="ab">
    <w:name w:val="Title"/>
    <w:basedOn w:val="a"/>
    <w:next w:val="a"/>
    <w:link w:val="ac"/>
    <w:qFormat/>
    <w:rsid w:val="006F7D66"/>
    <w:pPr>
      <w:spacing w:before="240" w:after="60"/>
      <w:jc w:val="center"/>
      <w:outlineLvl w:val="0"/>
    </w:pPr>
    <w:rPr>
      <w:rFonts w:ascii="Cambria" w:eastAsia="宋体" w:hAnsi="Cambria" w:cs="Times New Roman"/>
      <w:b/>
      <w:bCs/>
      <w:sz w:val="32"/>
      <w:szCs w:val="32"/>
    </w:rPr>
  </w:style>
  <w:style w:type="character" w:customStyle="1" w:styleId="ac">
    <w:name w:val="标题 字符"/>
    <w:basedOn w:val="a0"/>
    <w:link w:val="ab"/>
    <w:qFormat/>
    <w:rsid w:val="006F7D66"/>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Feiya</dc:creator>
  <cp:keywords/>
  <dc:description/>
  <cp:lastModifiedBy>Luo Feiya</cp:lastModifiedBy>
  <cp:revision>15</cp:revision>
  <dcterms:created xsi:type="dcterms:W3CDTF">2020-08-31T08:14:00Z</dcterms:created>
  <dcterms:modified xsi:type="dcterms:W3CDTF">2020-09-01T01:45:00Z</dcterms:modified>
</cp:coreProperties>
</file>